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FF33" w14:textId="62C117D8" w:rsidR="00032A51" w:rsidRPr="00937F6B" w:rsidRDefault="00032A51" w:rsidP="00937F6B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7F6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ПАМЯТКА</w:t>
      </w:r>
    </w:p>
    <w:p w14:paraId="24BC9A94" w14:textId="5443E772" w:rsidR="00032A51" w:rsidRPr="00937F6B" w:rsidRDefault="00C12853" w:rsidP="00937F6B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</w:t>
      </w:r>
      <w:r w:rsidR="00F32D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37F6B" w:rsidRPr="00937F6B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032A51" w:rsidRPr="00937F6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роведени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032A51" w:rsidRPr="00937F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</w:p>
    <w:p w14:paraId="02AB0706" w14:textId="77777777" w:rsidR="00032A51" w:rsidRDefault="00032A51" w:rsidP="00B96F0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E38B79" w14:textId="2E4FFB1C" w:rsidR="005F22D5" w:rsidRPr="00B96F00" w:rsidRDefault="005F22D5" w:rsidP="00937F6B">
      <w:pPr>
        <w:pStyle w:val="tkTekst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371150"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пунктами 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14, 15, 16, </w:t>
      </w:r>
      <w:r w:rsidR="00371150"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17, 18, 19, 20, 21, 22, 23, 24 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 порядке проведения мониторинга реализации Закона Кыргызской Республики </w:t>
      </w:r>
      <w:r w:rsidR="009A1FE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О государственной гражданской службе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и муниципальной службе</w:t>
      </w:r>
      <w:r w:rsidR="009A1FE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государственных органах и органах местного самоуправления Кыргызской Республики</w:t>
      </w:r>
      <w:r w:rsidR="00371150"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Указ</w:t>
      </w:r>
      <w:r w:rsidR="00371150" w:rsidRPr="00B96F0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Кыргызской Республики</w:t>
      </w:r>
      <w:r w:rsidR="00371150"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от 22 марта 2022 года № 85</w:t>
      </w:r>
      <w:r w:rsidR="0077539D" w:rsidRPr="00B96F00">
        <w:rPr>
          <w:rFonts w:ascii="Times New Roman" w:hAnsi="Times New Roman" w:cs="Times New Roman"/>
          <w:sz w:val="28"/>
          <w:szCs w:val="28"/>
          <w:lang w:val="ru-RU"/>
        </w:rPr>
        <w:t>, мониторинг</w:t>
      </w:r>
      <w:r w:rsidR="001C190E"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5608"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в государственных органах и органах местного самоуправления Кыргызской Республики по реализации ими Закона Кыргызской Республики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="009A1FE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D5608" w:rsidRPr="00B96F00">
        <w:rPr>
          <w:rFonts w:ascii="Times New Roman" w:hAnsi="Times New Roman" w:cs="Times New Roman"/>
          <w:sz w:val="28"/>
          <w:szCs w:val="28"/>
          <w:lang w:val="ru-RU"/>
        </w:rPr>
        <w:t>О государственной гражданской службе и муниципальной службе</w:t>
      </w:r>
      <w:r w:rsidR="009A1FE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D5608"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</w:t>
      </w:r>
      <w:r w:rsidR="000A0445" w:rsidRPr="00B96F00">
        <w:rPr>
          <w:rFonts w:ascii="Times New Roman" w:hAnsi="Times New Roman" w:cs="Times New Roman"/>
          <w:sz w:val="28"/>
          <w:szCs w:val="28"/>
          <w:lang w:val="ru-RU"/>
        </w:rPr>
        <w:t>по следующим основны</w:t>
      </w:r>
      <w:r w:rsidR="007D5D2D" w:rsidRPr="00B96F0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A0445"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направлениям:</w:t>
      </w:r>
    </w:p>
    <w:p w14:paraId="7DD12C77" w14:textId="461D9A3E" w:rsidR="004F27DF" w:rsidRPr="00B96F00" w:rsidRDefault="005F22D5" w:rsidP="00B96F00">
      <w:pPr>
        <w:pStyle w:val="tkTeks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F6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27DF"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информация о государственном органе и органе МСУ, управленческие документы.</w:t>
      </w:r>
    </w:p>
    <w:p w14:paraId="5CA3C824" w14:textId="77777777" w:rsidR="004F27DF" w:rsidRPr="00B96F00" w:rsidRDefault="004F27DF" w:rsidP="00937F6B">
      <w:pPr>
        <w:pStyle w:val="tkTekst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1241F11C" w14:textId="77777777" w:rsidR="004F27DF" w:rsidRPr="00B96F00" w:rsidRDefault="004F27DF" w:rsidP="00937F6B">
      <w:pPr>
        <w:pStyle w:val="tkTekst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структура и штатное расписание госоргана и органа МСУ;</w:t>
      </w:r>
    </w:p>
    <w:p w14:paraId="06CB8575" w14:textId="77777777" w:rsidR="004F27DF" w:rsidRPr="00B96F00" w:rsidRDefault="004F27DF" w:rsidP="00937F6B">
      <w:pPr>
        <w:pStyle w:val="tkTekst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приведение предельной штатной численности служащих управленческих структур и наименований государственных и муниципальных должностей в соответствие с Законом в сфере государственной гражданской службы и муниципальной службы;</w:t>
      </w:r>
    </w:p>
    <w:p w14:paraId="48CB9B84" w14:textId="77777777" w:rsidR="004F27DF" w:rsidRPr="00B96F00" w:rsidRDefault="004F27DF" w:rsidP="00937F6B">
      <w:pPr>
        <w:pStyle w:val="tkTekst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состояние работы государственного органа и органа МСУ с резервом кадров, порядок назначения на вакантные административные должности из резерва кадров, а также порядок ротации в соответствии с Законом.</w:t>
      </w:r>
    </w:p>
    <w:p w14:paraId="4619F1C4" w14:textId="77777777" w:rsidR="004F27DF" w:rsidRPr="00B96F00" w:rsidRDefault="004F27DF" w:rsidP="00937F6B">
      <w:pPr>
        <w:pStyle w:val="tkTekst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6C5CCBBC" w14:textId="4D6132FE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материалы по проведенным открытым конкурсам для зачисления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в резерв кадров на замещение административных должностей;</w:t>
      </w:r>
    </w:p>
    <w:p w14:paraId="3F00DBD7" w14:textId="45F049E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приказы руководителя государственного органа или органа МСУ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о зачислении лиц в резерв кадров;</w:t>
      </w:r>
    </w:p>
    <w:p w14:paraId="1EFE9A5A" w14:textId="24EE219A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приказы о назначении на вакантные административные должности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в государственном органе и органе МСУ из резерва кадров;</w:t>
      </w:r>
    </w:p>
    <w:p w14:paraId="287440F8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приказы о назначении в порядке ротации.</w:t>
      </w:r>
    </w:p>
    <w:p w14:paraId="0EED2E82" w14:textId="2C338CC0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Состояние дел по развитию государственных гражданских служащих и муниципальных служащих (далее - служащие).</w:t>
      </w:r>
    </w:p>
    <w:p w14:paraId="3C1DDE7C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60ED09CB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наличие комплекса мер, направленных на карьерный рост служащих;</w:t>
      </w:r>
    </w:p>
    <w:p w14:paraId="009DAD48" w14:textId="35C134F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наличие утвержденной годовой программы обучения служащих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по общему и ведомственному направлению, при наличии финансирования;</w:t>
      </w:r>
    </w:p>
    <w:p w14:paraId="3C0D5249" w14:textId="5E8BD6ED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прохождение обучения служащими не реже одного раза в 3 года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Законом;</w:t>
      </w:r>
    </w:p>
    <w:p w14:paraId="661A9E06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наличие приказов о направлении служащих на краткосрочное, среднесрочное и долгосрочное обучение;</w:t>
      </w:r>
    </w:p>
    <w:p w14:paraId="262D39E0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информация о служащих, прошедших обучение за счет средств доноров.</w:t>
      </w:r>
    </w:p>
    <w:p w14:paraId="30121D38" w14:textId="5019ACAA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Организация работы государственного органа и органа МСУ </w:t>
      </w:r>
      <w:r w:rsidR="001B5EC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присвоению классных чинов служащим в соответствии с Законом.</w:t>
      </w:r>
    </w:p>
    <w:p w14:paraId="41F7B4D3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56E0E76E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соответствие присвоенных классных чинов занимаемой должности и своевременное внесение в трудовую книжку записи о присвоенном классном чине;</w:t>
      </w:r>
    </w:p>
    <w:p w14:paraId="0D1B4C91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правильность и своевременность присвоения служащим классного чина.</w:t>
      </w:r>
    </w:p>
    <w:p w14:paraId="6B5515D7" w14:textId="0401D3CC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Состояние исполнительской и трудовой дисциплины, наличие примененных мер поощрения и взысканий к служащим в соответствии </w:t>
      </w:r>
      <w:r w:rsidR="001B5EC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Законом.</w:t>
      </w:r>
    </w:p>
    <w:p w14:paraId="3A33B7AA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6D19D796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вопросы внутреннего трудового распорядка;</w:t>
      </w:r>
    </w:p>
    <w:p w14:paraId="137085BD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приказы о поощрениях служащих;</w:t>
      </w:r>
    </w:p>
    <w:p w14:paraId="5EC75B08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материалы проведенных служебных расследований;</w:t>
      </w:r>
    </w:p>
    <w:p w14:paraId="20FC24AA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приказы о наложении дисциплинарных взысканий;</w:t>
      </w:r>
    </w:p>
    <w:p w14:paraId="041750AC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анализ сведений о дисциплинарных взысканиях.</w:t>
      </w:r>
    </w:p>
    <w:p w14:paraId="0D7E91D5" w14:textId="5112AAE1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Состояние работы по исчислению стажа государственной службы </w:t>
      </w:r>
      <w:r w:rsidR="001B5EC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муниципальной службы для выплаты надбавок к должностному окладу за выслугу лет служащим.</w:t>
      </w:r>
    </w:p>
    <w:p w14:paraId="4BAD4676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5174EB8B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протоколы заседания комиссии по установлению трудового стажа на государственной службе и муниципальной службе;</w:t>
      </w:r>
    </w:p>
    <w:p w14:paraId="0D7D02B3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приказы о начислении надбавок за выслугу лет к должностным окладам служащих.</w:t>
      </w:r>
    </w:p>
    <w:p w14:paraId="0FDD4048" w14:textId="5526EB03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Состояние работы государственного органа или органа МСУ </w:t>
      </w:r>
      <w:r w:rsidR="001B5EC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внедрению современных технологий управления.</w:t>
      </w:r>
    </w:p>
    <w:p w14:paraId="35F7C6ED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7D97317C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работа государственного органа или органа МСУ с информационной (автоматизированной) системой управления человеческими ресурсами на государственной службе и муниципальной службе;</w:t>
      </w:r>
    </w:p>
    <w:p w14:paraId="2C525583" w14:textId="54325CF1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общее функционирование системы электронного документооборота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в государственном органе или органе МСУ;</w:t>
      </w:r>
    </w:p>
    <w:p w14:paraId="6DA758FB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веб-сайт государственного органа или органа МСУ.</w:t>
      </w:r>
    </w:p>
    <w:p w14:paraId="480D7F95" w14:textId="2B247646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Соблюдение норм этики служащими в государственном органе </w:t>
      </w:r>
      <w:r w:rsidR="001B5EC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органе МСУ.</w:t>
      </w:r>
    </w:p>
    <w:p w14:paraId="48E44E45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Мониторинг реализации норм этики служащими включает в себя:</w:t>
      </w:r>
    </w:p>
    <w:p w14:paraId="799B906B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соблюдение в государственном органе или органе МСУ Кодекса этики государственных и муниципальных служащих Кыргызской Республики;</w:t>
      </w:r>
    </w:p>
    <w:p w14:paraId="60005387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количество проведенных заседаний комиссии по этике, анализ выявленных нарушений норм этики служащими государственного органа или органа МСУ и принятых по ним мер;</w:t>
      </w:r>
    </w:p>
    <w:p w14:paraId="07914939" w14:textId="2A834861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анализ деятельности комиссии по этике по реализации </w:t>
      </w:r>
      <w:hyperlink r:id="rId4" w:history="1">
        <w:r w:rsidRPr="00B96F0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</w:t>
      </w:r>
      <w:r w:rsidR="00FE4B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О конфликте интересов</w:t>
      </w:r>
      <w:r w:rsidR="00FE4B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B2C7C0" w14:textId="79C95B15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Состояние работы по аттестации государственных гражданских служащих и муниципальных служащих.</w:t>
      </w:r>
    </w:p>
    <w:p w14:paraId="44A60BDB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3121BB2F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материалы по аттестации;</w:t>
      </w:r>
    </w:p>
    <w:p w14:paraId="7616BFC1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наличие обращений в связи с несогласием с итогами аттестации.</w:t>
      </w:r>
    </w:p>
    <w:p w14:paraId="61C74C77" w14:textId="3CB82506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Наличие информации о лицах, уволенных с государственной гражданской службы и муниципальной службы по отрицательным основаниям, возмещение материального ущерба, причиненного служащими.</w:t>
      </w:r>
    </w:p>
    <w:p w14:paraId="35CD6D16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Рабочей комиссией изучаются:</w:t>
      </w:r>
    </w:p>
    <w:p w14:paraId="24DEC880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уведомления об увольнении служащих по отрицательным основаниям, направленные в структурное подразделение Администрации Президента Кыргызской Республики, курирующее вопросы государственной и муниципальной службы;</w:t>
      </w:r>
    </w:p>
    <w:p w14:paraId="11BE925F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факты нанесения служащими материального ущерба государству.</w:t>
      </w:r>
    </w:p>
    <w:p w14:paraId="02A0C7EC" w14:textId="30DA2469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Соответствие служащих квалификационным требованиям </w:t>
      </w:r>
      <w:r w:rsidR="001B5EC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группам административных государственных и муниципальных должностей, устанавливаемым в соответствии с Законом.</w:t>
      </w:r>
    </w:p>
    <w:p w14:paraId="6D225431" w14:textId="76143FA6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Рабочей комиссией изучается соответствие служащего уровню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и профилю профессионального образования, с учетом категории и группы административных государственных гражданских должностей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и административных муниципальных должностей, стажу и опыту работы по специальности и соответствующим профессиональным навыкам.</w:t>
      </w:r>
    </w:p>
    <w:p w14:paraId="5904C321" w14:textId="6D5590AD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Состояние службы управления персоналом:</w:t>
      </w:r>
    </w:p>
    <w:p w14:paraId="26BEA5FA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1) при проведении мониторинга состояния службы управления персоналом рабочая комиссия изучает следующие вопросы:</w:t>
      </w:r>
    </w:p>
    <w:p w14:paraId="7AF22B41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обеспеченность сейфом для хранения личных дел, наличие архива государственного органа и органа МСУ;</w:t>
      </w:r>
    </w:p>
    <w:p w14:paraId="377248BC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порядок ведения личных дел служащих согласно требованиям Закона;</w:t>
      </w:r>
    </w:p>
    <w:p w14:paraId="365D3255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соответствие количества личных дел штатной численности служащих;</w:t>
      </w:r>
    </w:p>
    <w:p w14:paraId="3060BF25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наличия в личном деле следующих документов: внутренняя опись документов, документы резерва кадров, направление или представление, анкета, личный листок по учету кадров, автобиография, копии документов об образовании, выписки из приказов о назначении, перемещении, увольнении (копии записок о приеме, переводе, увольнении);</w:t>
      </w:r>
    </w:p>
    <w:p w14:paraId="0A91C73C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соответствие записей в личном листке по учету кадров о выполняемой работе записям в трудовой книжке;</w:t>
      </w:r>
    </w:p>
    <w:p w14:paraId="159505A4" w14:textId="01DAB054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наличие письменных обязательств служащих в соответствии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с законодательством Кыргызской Республики в сфере противодействия коррупции;</w:t>
      </w:r>
    </w:p>
    <w:p w14:paraId="11062AF0" w14:textId="63EB8343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сбор и хранение деклараций о личных (частных) интересах в целях соблюдения норм </w:t>
      </w:r>
      <w:hyperlink r:id="rId5" w:history="1">
        <w:r w:rsidRPr="00B96F0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</w:t>
      </w:r>
      <w:r w:rsidR="00F66BB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О конфликте интересов</w:t>
      </w:r>
      <w:r w:rsidR="00F66BB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AA022B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2) рабочей комиссией изучается проводимая работа по ведению трудовых книжек служащих на предмет:</w:t>
      </w:r>
    </w:p>
    <w:p w14:paraId="7922024F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соответствия количества трудовых книжек фактической численности служащих;</w:t>
      </w:r>
    </w:p>
    <w:p w14:paraId="28BF96F9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наличия книги учета движения трудовых книжек, в которой регистрируются все трудовые книжки, принятые от работников при поступлении на работу, а также трудовых книжек с указанием серии и номера, выданных работникам, поступившим на государственную гражданскую службу и муниципальную службу (на работу) впервые;</w:t>
      </w:r>
    </w:p>
    <w:p w14:paraId="590F951D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наличия даты и росписи уволенного служащего о возвращении ему трудовой книжки;</w:t>
      </w:r>
    </w:p>
    <w:p w14:paraId="45D85E63" w14:textId="3DAB4515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- своевременности и правильности заполнения трудовой книжки (соответствие записи тексту приказа (распоряжения, постановления) руководителя государственного органа и органа МСУ, формулировок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и ссылок на соответствующие пункты и статьи законодательства);</w:t>
      </w:r>
    </w:p>
    <w:p w14:paraId="18A9E88A" w14:textId="77777777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>- соответствия правил и условий хранения трудовых книжек и личных дел служащих порядку, установленному законодательством Кыргызской Республики.</w:t>
      </w:r>
    </w:p>
    <w:p w14:paraId="494AB12D" w14:textId="264CEA20" w:rsidR="004F27DF" w:rsidRPr="00B96F00" w:rsidRDefault="004F27DF" w:rsidP="00937F6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мониторинга деятельности государственного органа или органа МСУ ведется работа по изучению предоставленных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 xml:space="preserve">в уполномоченный государственный орган сведений по формам отчетности </w:t>
      </w:r>
      <w:r w:rsidR="001B5E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6F00">
        <w:rPr>
          <w:rFonts w:ascii="Times New Roman" w:hAnsi="Times New Roman" w:cs="Times New Roman"/>
          <w:sz w:val="28"/>
          <w:szCs w:val="28"/>
          <w:lang w:val="ru-RU"/>
        </w:rPr>
        <w:t>в порядке, установленном Законом.</w:t>
      </w:r>
    </w:p>
    <w:p w14:paraId="43ED4AD3" w14:textId="2C0B16DF" w:rsidR="00473027" w:rsidRPr="00B96F00" w:rsidRDefault="00473027" w:rsidP="00937F6B">
      <w:pPr>
        <w:ind w:firstLine="709"/>
        <w:jc w:val="both"/>
        <w:rPr>
          <w:rFonts w:cs="Times New Roman"/>
          <w:szCs w:val="28"/>
          <w:lang w:val="ru-RU"/>
        </w:rPr>
      </w:pPr>
    </w:p>
    <w:p w14:paraId="7677FCF6" w14:textId="6FBEA3DD" w:rsidR="00937F6B" w:rsidRPr="007D0375" w:rsidRDefault="009D1884" w:rsidP="00937F6B">
      <w:pPr>
        <w:ind w:firstLine="709"/>
        <w:jc w:val="both"/>
        <w:rPr>
          <w:rFonts w:cs="Times New Roman"/>
          <w:b/>
          <w:bCs/>
          <w:szCs w:val="28"/>
          <w:lang w:val="ru-RU"/>
        </w:rPr>
      </w:pPr>
      <w:r w:rsidRPr="007D0375">
        <w:rPr>
          <w:rFonts w:cs="Times New Roman"/>
          <w:b/>
          <w:bCs/>
          <w:szCs w:val="28"/>
          <w:lang w:val="ru-RU"/>
        </w:rPr>
        <w:t xml:space="preserve">По ведению автоматизированной информационной системе управления человеческими ресурсами в государственных органах </w:t>
      </w:r>
      <w:r w:rsidR="001B5ECC">
        <w:rPr>
          <w:rFonts w:cs="Times New Roman"/>
          <w:b/>
          <w:bCs/>
          <w:szCs w:val="28"/>
          <w:lang w:val="ru-RU"/>
        </w:rPr>
        <w:br/>
      </w:r>
      <w:r w:rsidRPr="007D0375">
        <w:rPr>
          <w:rFonts w:cs="Times New Roman"/>
          <w:b/>
          <w:bCs/>
          <w:szCs w:val="28"/>
          <w:lang w:val="ru-RU"/>
        </w:rPr>
        <w:t>и органах местного самоуправления Кыргызской Республики</w:t>
      </w:r>
      <w:r w:rsidR="00F663C5" w:rsidRPr="007D0375">
        <w:rPr>
          <w:rFonts w:cs="Times New Roman"/>
          <w:b/>
          <w:bCs/>
          <w:szCs w:val="28"/>
          <w:lang w:val="ru-RU"/>
        </w:rPr>
        <w:t xml:space="preserve"> (пункт 21 Положения</w:t>
      </w:r>
      <w:r w:rsidR="00135F09">
        <w:rPr>
          <w:rFonts w:cs="Times New Roman"/>
          <w:b/>
          <w:bCs/>
          <w:szCs w:val="28"/>
          <w:lang w:val="ru-RU"/>
        </w:rPr>
        <w:t xml:space="preserve">, утв. </w:t>
      </w:r>
      <w:proofErr w:type="spellStart"/>
      <w:r w:rsidR="00135F09">
        <w:rPr>
          <w:rFonts w:cs="Times New Roman"/>
          <w:b/>
          <w:bCs/>
          <w:szCs w:val="28"/>
          <w:lang w:val="ru-RU"/>
        </w:rPr>
        <w:t>постан</w:t>
      </w:r>
      <w:proofErr w:type="spellEnd"/>
      <w:r w:rsidR="00135F09">
        <w:rPr>
          <w:rFonts w:cs="Times New Roman"/>
          <w:b/>
          <w:bCs/>
          <w:szCs w:val="28"/>
          <w:lang w:val="ru-RU"/>
        </w:rPr>
        <w:t xml:space="preserve">. КМКР </w:t>
      </w:r>
      <w:r w:rsidR="00135F09" w:rsidRPr="00135F09">
        <w:rPr>
          <w:rFonts w:cs="Times New Roman"/>
          <w:b/>
          <w:bCs/>
          <w:szCs w:val="28"/>
          <w:lang w:val="ru-RU"/>
        </w:rPr>
        <w:t>от 11 марта 2022 года № 120</w:t>
      </w:r>
      <w:r w:rsidR="00F663C5" w:rsidRPr="007D0375">
        <w:rPr>
          <w:rFonts w:cs="Times New Roman"/>
          <w:b/>
          <w:bCs/>
          <w:szCs w:val="28"/>
          <w:lang w:val="ru-RU"/>
        </w:rPr>
        <w:t>)</w:t>
      </w:r>
      <w:r w:rsidRPr="007D0375">
        <w:rPr>
          <w:rFonts w:cs="Times New Roman"/>
          <w:b/>
          <w:bCs/>
          <w:szCs w:val="28"/>
          <w:lang w:val="ru-RU"/>
        </w:rPr>
        <w:t>.</w:t>
      </w:r>
    </w:p>
    <w:p w14:paraId="5BE9E9F1" w14:textId="1B6FEE72" w:rsidR="009D1884" w:rsidRDefault="00F663C5" w:rsidP="00937F6B">
      <w:pPr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В</w:t>
      </w:r>
      <w:r w:rsidR="002E76B3">
        <w:rPr>
          <w:rFonts w:cs="Times New Roman"/>
          <w:szCs w:val="28"/>
          <w:lang w:val="ru-RU"/>
        </w:rPr>
        <w:t xml:space="preserve">ыполнение </w:t>
      </w:r>
      <w:r w:rsidR="002E76B3" w:rsidRPr="002E76B3">
        <w:rPr>
          <w:rFonts w:cs="Times New Roman"/>
          <w:szCs w:val="28"/>
          <w:lang w:val="ru-RU"/>
        </w:rPr>
        <w:t>обязанност</w:t>
      </w:r>
      <w:r w:rsidR="002E76B3">
        <w:rPr>
          <w:rFonts w:cs="Times New Roman"/>
          <w:szCs w:val="28"/>
          <w:lang w:val="ru-RU"/>
        </w:rPr>
        <w:t xml:space="preserve">ей </w:t>
      </w:r>
      <w:r w:rsidR="007D0375">
        <w:rPr>
          <w:rFonts w:cs="Times New Roman"/>
          <w:szCs w:val="28"/>
          <w:lang w:val="ru-RU"/>
        </w:rPr>
        <w:t>с</w:t>
      </w:r>
      <w:r w:rsidR="007D0375" w:rsidRPr="007D0375">
        <w:rPr>
          <w:rFonts w:cs="Times New Roman"/>
          <w:szCs w:val="28"/>
          <w:lang w:val="ru-RU"/>
        </w:rPr>
        <w:t>отрудник</w:t>
      </w:r>
      <w:r w:rsidR="007D0375">
        <w:rPr>
          <w:rFonts w:cs="Times New Roman"/>
          <w:szCs w:val="28"/>
          <w:lang w:val="ru-RU"/>
        </w:rPr>
        <w:t>ов</w:t>
      </w:r>
      <w:r w:rsidR="007D0375" w:rsidRPr="007D0375">
        <w:rPr>
          <w:rFonts w:cs="Times New Roman"/>
          <w:szCs w:val="28"/>
          <w:lang w:val="ru-RU"/>
        </w:rPr>
        <w:t xml:space="preserve"> кадровых подразделений</w:t>
      </w:r>
      <w:r w:rsidR="002E76B3" w:rsidRPr="002E76B3">
        <w:rPr>
          <w:rFonts w:cs="Times New Roman"/>
          <w:szCs w:val="28"/>
          <w:lang w:val="ru-RU"/>
        </w:rPr>
        <w:t xml:space="preserve"> АИС </w:t>
      </w:r>
      <w:r>
        <w:rPr>
          <w:rFonts w:cs="Times New Roman"/>
          <w:szCs w:val="28"/>
          <w:lang w:val="ru-RU"/>
        </w:rPr>
        <w:t>«</w:t>
      </w:r>
      <w:r w:rsidR="002E76B3" w:rsidRPr="002E76B3">
        <w:rPr>
          <w:rFonts w:cs="Times New Roman"/>
          <w:szCs w:val="28"/>
          <w:lang w:val="ru-RU"/>
        </w:rPr>
        <w:t>e-</w:t>
      </w:r>
      <w:proofErr w:type="spellStart"/>
      <w:r w:rsidR="002E76B3" w:rsidRPr="002E76B3">
        <w:rPr>
          <w:rFonts w:cs="Times New Roman"/>
          <w:szCs w:val="28"/>
          <w:lang w:val="ru-RU"/>
        </w:rPr>
        <w:t>Kyzmat</w:t>
      </w:r>
      <w:proofErr w:type="spellEnd"/>
      <w:r>
        <w:rPr>
          <w:rFonts w:cs="Times New Roman"/>
          <w:szCs w:val="28"/>
          <w:lang w:val="ru-RU"/>
        </w:rPr>
        <w:t>»</w:t>
      </w:r>
      <w:r w:rsidR="007D0375">
        <w:rPr>
          <w:rFonts w:cs="Times New Roman"/>
          <w:szCs w:val="28"/>
          <w:lang w:val="ru-RU"/>
        </w:rPr>
        <w:t>:</w:t>
      </w:r>
    </w:p>
    <w:p w14:paraId="3AE7B679" w14:textId="7FA1581B" w:rsidR="007D0375" w:rsidRPr="007D0375" w:rsidRDefault="007D0375" w:rsidP="007D0375">
      <w:pPr>
        <w:ind w:firstLine="709"/>
        <w:jc w:val="both"/>
        <w:rPr>
          <w:rFonts w:cs="Times New Roman"/>
          <w:szCs w:val="28"/>
          <w:lang w:val="ru-RU"/>
        </w:rPr>
      </w:pPr>
      <w:r w:rsidRPr="007D0375">
        <w:rPr>
          <w:rFonts w:cs="Times New Roman"/>
          <w:szCs w:val="28"/>
          <w:lang w:val="ru-RU"/>
        </w:rPr>
        <w:t>- обеспеч</w:t>
      </w:r>
      <w:r>
        <w:rPr>
          <w:rFonts w:cs="Times New Roman"/>
          <w:szCs w:val="28"/>
          <w:lang w:val="ru-RU"/>
        </w:rPr>
        <w:t>ение</w:t>
      </w:r>
      <w:r w:rsidRPr="007D0375">
        <w:rPr>
          <w:rFonts w:cs="Times New Roman"/>
          <w:szCs w:val="28"/>
          <w:lang w:val="ru-RU"/>
        </w:rPr>
        <w:t xml:space="preserve"> сбор</w:t>
      </w:r>
      <w:r w:rsidR="00983D4C">
        <w:rPr>
          <w:rFonts w:cs="Times New Roman"/>
          <w:szCs w:val="28"/>
          <w:lang w:val="ru-RU"/>
        </w:rPr>
        <w:t>а</w:t>
      </w:r>
      <w:r w:rsidRPr="007D0375">
        <w:rPr>
          <w:rFonts w:cs="Times New Roman"/>
          <w:szCs w:val="28"/>
          <w:lang w:val="ru-RU"/>
        </w:rPr>
        <w:t>, ввод</w:t>
      </w:r>
      <w:r w:rsidR="00983D4C">
        <w:rPr>
          <w:rFonts w:cs="Times New Roman"/>
          <w:szCs w:val="28"/>
          <w:lang w:val="ru-RU"/>
        </w:rPr>
        <w:t>а</w:t>
      </w:r>
      <w:r w:rsidRPr="007D0375">
        <w:rPr>
          <w:rFonts w:cs="Times New Roman"/>
          <w:szCs w:val="28"/>
          <w:lang w:val="ru-RU"/>
        </w:rPr>
        <w:t xml:space="preserve"> и обработк</w:t>
      </w:r>
      <w:r w:rsidR="00983D4C">
        <w:rPr>
          <w:rFonts w:cs="Times New Roman"/>
          <w:szCs w:val="28"/>
          <w:lang w:val="ru-RU"/>
        </w:rPr>
        <w:t>и</w:t>
      </w:r>
      <w:r w:rsidRPr="007D0375">
        <w:rPr>
          <w:rFonts w:cs="Times New Roman"/>
          <w:szCs w:val="28"/>
          <w:lang w:val="ru-RU"/>
        </w:rPr>
        <w:t xml:space="preserve"> соответствующей информации </w:t>
      </w:r>
      <w:r w:rsidR="001B5ECC">
        <w:rPr>
          <w:rFonts w:cs="Times New Roman"/>
          <w:szCs w:val="28"/>
          <w:lang w:val="ru-RU"/>
        </w:rPr>
        <w:br/>
      </w:r>
      <w:r w:rsidRPr="007D0375">
        <w:rPr>
          <w:rFonts w:cs="Times New Roman"/>
          <w:szCs w:val="28"/>
          <w:lang w:val="ru-RU"/>
        </w:rPr>
        <w:t>в базе данных АИС "e-</w:t>
      </w:r>
      <w:proofErr w:type="spellStart"/>
      <w:r w:rsidRPr="007D0375">
        <w:rPr>
          <w:rFonts w:cs="Times New Roman"/>
          <w:szCs w:val="28"/>
          <w:lang w:val="ru-RU"/>
        </w:rPr>
        <w:t>Kyzmat</w:t>
      </w:r>
      <w:proofErr w:type="spellEnd"/>
      <w:r w:rsidRPr="007D0375">
        <w:rPr>
          <w:rFonts w:cs="Times New Roman"/>
          <w:szCs w:val="28"/>
          <w:lang w:val="ru-RU"/>
        </w:rPr>
        <w:t>";</w:t>
      </w:r>
    </w:p>
    <w:p w14:paraId="28CCA65D" w14:textId="05F69455" w:rsidR="007D0375" w:rsidRPr="007D0375" w:rsidRDefault="007D0375" w:rsidP="007D0375">
      <w:pPr>
        <w:ind w:firstLine="709"/>
        <w:jc w:val="both"/>
        <w:rPr>
          <w:rFonts w:cs="Times New Roman"/>
          <w:szCs w:val="28"/>
          <w:lang w:val="ru-RU"/>
        </w:rPr>
      </w:pPr>
      <w:r w:rsidRPr="007D0375">
        <w:rPr>
          <w:rFonts w:cs="Times New Roman"/>
          <w:szCs w:val="28"/>
          <w:lang w:val="ru-RU"/>
        </w:rPr>
        <w:t>- обеспеч</w:t>
      </w:r>
      <w:r>
        <w:rPr>
          <w:rFonts w:cs="Times New Roman"/>
          <w:szCs w:val="28"/>
          <w:lang w:val="ru-RU"/>
        </w:rPr>
        <w:t>ение</w:t>
      </w:r>
      <w:r w:rsidRPr="007D0375">
        <w:rPr>
          <w:rFonts w:cs="Times New Roman"/>
          <w:szCs w:val="28"/>
          <w:lang w:val="ru-RU"/>
        </w:rPr>
        <w:t xml:space="preserve"> подлинност</w:t>
      </w:r>
      <w:r>
        <w:rPr>
          <w:rFonts w:cs="Times New Roman"/>
          <w:szCs w:val="28"/>
          <w:lang w:val="ru-RU"/>
        </w:rPr>
        <w:t>и</w:t>
      </w:r>
      <w:r w:rsidRPr="007D0375">
        <w:rPr>
          <w:rFonts w:cs="Times New Roman"/>
          <w:szCs w:val="28"/>
          <w:lang w:val="ru-RU"/>
        </w:rPr>
        <w:t xml:space="preserve"> собранных и введенных в АИС "е-</w:t>
      </w:r>
      <w:proofErr w:type="spellStart"/>
      <w:r w:rsidRPr="007D0375">
        <w:rPr>
          <w:rFonts w:cs="Times New Roman"/>
          <w:szCs w:val="28"/>
          <w:lang w:val="ru-RU"/>
        </w:rPr>
        <w:t>Kyzmat</w:t>
      </w:r>
      <w:proofErr w:type="spellEnd"/>
      <w:r w:rsidRPr="007D0375">
        <w:rPr>
          <w:rFonts w:cs="Times New Roman"/>
          <w:szCs w:val="28"/>
          <w:lang w:val="ru-RU"/>
        </w:rPr>
        <w:t>" данных;</w:t>
      </w:r>
    </w:p>
    <w:p w14:paraId="62BC374B" w14:textId="3CCC8215" w:rsidR="007D0375" w:rsidRPr="007D0375" w:rsidRDefault="007D0375" w:rsidP="007D0375">
      <w:pPr>
        <w:ind w:firstLine="709"/>
        <w:jc w:val="both"/>
        <w:rPr>
          <w:rFonts w:cs="Times New Roman"/>
          <w:szCs w:val="28"/>
          <w:lang w:val="ru-RU"/>
        </w:rPr>
      </w:pPr>
      <w:r w:rsidRPr="007D0375">
        <w:rPr>
          <w:rFonts w:cs="Times New Roman"/>
          <w:szCs w:val="28"/>
          <w:lang w:val="ru-RU"/>
        </w:rPr>
        <w:t>- обеспеч</w:t>
      </w:r>
      <w:r>
        <w:rPr>
          <w:rFonts w:cs="Times New Roman"/>
          <w:szCs w:val="28"/>
          <w:lang w:val="ru-RU"/>
        </w:rPr>
        <w:t>ение</w:t>
      </w:r>
      <w:r w:rsidRPr="007D0375">
        <w:rPr>
          <w:rFonts w:cs="Times New Roman"/>
          <w:szCs w:val="28"/>
          <w:lang w:val="ru-RU"/>
        </w:rPr>
        <w:t xml:space="preserve"> надлежащ</w:t>
      </w:r>
      <w:r w:rsidR="00D0725D">
        <w:rPr>
          <w:rFonts w:cs="Times New Roman"/>
          <w:szCs w:val="28"/>
          <w:lang w:val="ru-RU"/>
        </w:rPr>
        <w:t>ей</w:t>
      </w:r>
      <w:r w:rsidRPr="007D0375">
        <w:rPr>
          <w:rFonts w:cs="Times New Roman"/>
          <w:szCs w:val="28"/>
          <w:lang w:val="ru-RU"/>
        </w:rPr>
        <w:t xml:space="preserve"> актуализаци</w:t>
      </w:r>
      <w:r w:rsidR="00D0725D">
        <w:rPr>
          <w:rFonts w:cs="Times New Roman"/>
          <w:szCs w:val="28"/>
          <w:lang w:val="ru-RU"/>
        </w:rPr>
        <w:t>и</w:t>
      </w:r>
      <w:r w:rsidRPr="007D0375">
        <w:rPr>
          <w:rFonts w:cs="Times New Roman"/>
          <w:szCs w:val="28"/>
          <w:lang w:val="ru-RU"/>
        </w:rPr>
        <w:t xml:space="preserve"> данных в АИС "е-</w:t>
      </w:r>
      <w:proofErr w:type="spellStart"/>
      <w:r w:rsidRPr="007D0375">
        <w:rPr>
          <w:rFonts w:cs="Times New Roman"/>
          <w:szCs w:val="28"/>
          <w:lang w:val="ru-RU"/>
        </w:rPr>
        <w:t>Kyzmat</w:t>
      </w:r>
      <w:proofErr w:type="spellEnd"/>
      <w:r w:rsidRPr="007D0375">
        <w:rPr>
          <w:rFonts w:cs="Times New Roman"/>
          <w:szCs w:val="28"/>
          <w:lang w:val="ru-RU"/>
        </w:rPr>
        <w:t>";</w:t>
      </w:r>
    </w:p>
    <w:p w14:paraId="0B2C35B1" w14:textId="6489AA1C" w:rsidR="007D0375" w:rsidRPr="007D0375" w:rsidRDefault="007D0375" w:rsidP="007D0375">
      <w:pPr>
        <w:ind w:firstLine="709"/>
        <w:jc w:val="both"/>
        <w:rPr>
          <w:rFonts w:cs="Times New Roman"/>
          <w:szCs w:val="28"/>
          <w:lang w:val="ru-RU"/>
        </w:rPr>
      </w:pPr>
      <w:r w:rsidRPr="007D0375">
        <w:rPr>
          <w:rFonts w:cs="Times New Roman"/>
          <w:szCs w:val="28"/>
          <w:lang w:val="ru-RU"/>
        </w:rPr>
        <w:t>- в соответствии с Законом Кыргызской Республики "Об информации персонального характера" обеспеч</w:t>
      </w:r>
      <w:r w:rsidR="00D0725D">
        <w:rPr>
          <w:rFonts w:cs="Times New Roman"/>
          <w:szCs w:val="28"/>
          <w:lang w:val="ru-RU"/>
        </w:rPr>
        <w:t>ение</w:t>
      </w:r>
      <w:r w:rsidRPr="007D0375">
        <w:rPr>
          <w:rFonts w:cs="Times New Roman"/>
          <w:szCs w:val="28"/>
          <w:lang w:val="ru-RU"/>
        </w:rPr>
        <w:t xml:space="preserve"> конфиденциальность сведений, содержащихся в базе данных АИС "е-</w:t>
      </w:r>
      <w:proofErr w:type="spellStart"/>
      <w:r w:rsidRPr="007D0375">
        <w:rPr>
          <w:rFonts w:cs="Times New Roman"/>
          <w:szCs w:val="28"/>
          <w:lang w:val="ru-RU"/>
        </w:rPr>
        <w:t>Kyzmat</w:t>
      </w:r>
      <w:proofErr w:type="spellEnd"/>
      <w:r w:rsidRPr="007D0375">
        <w:rPr>
          <w:rFonts w:cs="Times New Roman"/>
          <w:szCs w:val="28"/>
          <w:lang w:val="ru-RU"/>
        </w:rPr>
        <w:t>", для недопущения незаконного копирования, распространения или использования.</w:t>
      </w:r>
    </w:p>
    <w:sectPr w:rsidR="007D0375" w:rsidRPr="007D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DF"/>
    <w:rsid w:val="00003F3B"/>
    <w:rsid w:val="00032A51"/>
    <w:rsid w:val="000877DD"/>
    <w:rsid w:val="000A0445"/>
    <w:rsid w:val="000F69F3"/>
    <w:rsid w:val="001007BC"/>
    <w:rsid w:val="00135F09"/>
    <w:rsid w:val="001B5ECC"/>
    <w:rsid w:val="001C190E"/>
    <w:rsid w:val="00233F6F"/>
    <w:rsid w:val="002D1092"/>
    <w:rsid w:val="002E76B3"/>
    <w:rsid w:val="00371150"/>
    <w:rsid w:val="00473027"/>
    <w:rsid w:val="004F27DF"/>
    <w:rsid w:val="005F22D5"/>
    <w:rsid w:val="00691078"/>
    <w:rsid w:val="0077539D"/>
    <w:rsid w:val="007D0375"/>
    <w:rsid w:val="007D5D2D"/>
    <w:rsid w:val="007F0733"/>
    <w:rsid w:val="008A24AA"/>
    <w:rsid w:val="008C08BA"/>
    <w:rsid w:val="00937F6B"/>
    <w:rsid w:val="00983D4C"/>
    <w:rsid w:val="009A1FEE"/>
    <w:rsid w:val="009D1884"/>
    <w:rsid w:val="00A07142"/>
    <w:rsid w:val="00A20E03"/>
    <w:rsid w:val="00A540DF"/>
    <w:rsid w:val="00B96F00"/>
    <w:rsid w:val="00C12853"/>
    <w:rsid w:val="00CD5608"/>
    <w:rsid w:val="00CE7AD2"/>
    <w:rsid w:val="00D0725D"/>
    <w:rsid w:val="00F32D93"/>
    <w:rsid w:val="00F577FC"/>
    <w:rsid w:val="00F663C5"/>
    <w:rsid w:val="00F66BB5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8FFA"/>
  <w15:chartTrackingRefBased/>
  <w15:docId w15:val="{6C9EC65C-C0B9-4A8E-8A0E-20099CFB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K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7DF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4F27DF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KG"/>
    </w:rPr>
  </w:style>
  <w:style w:type="paragraph" w:customStyle="1" w:styleId="tkTekst">
    <w:name w:val="_Текст обычный (tkTekst)"/>
    <w:basedOn w:val="a"/>
    <w:rsid w:val="004F27D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oktom://db/145000" TargetMode="External"/><Relationship Id="rId4" Type="http://schemas.openxmlformats.org/officeDocument/2006/relationships/hyperlink" Target="toktom://db/14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Samagan Karyia</dc:creator>
  <cp:keywords/>
  <dc:description/>
  <cp:lastModifiedBy>admin</cp:lastModifiedBy>
  <cp:revision>2</cp:revision>
  <cp:lastPrinted>2024-10-01T09:24:00Z</cp:lastPrinted>
  <dcterms:created xsi:type="dcterms:W3CDTF">2024-10-01T11:23:00Z</dcterms:created>
  <dcterms:modified xsi:type="dcterms:W3CDTF">2024-10-01T11:23:00Z</dcterms:modified>
</cp:coreProperties>
</file>